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C2" w:rsidRDefault="00513AC2" w:rsidP="00107301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513AC2" w:rsidRDefault="00513AC2" w:rsidP="00107301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3AC2" w:rsidRDefault="00513AC2" w:rsidP="00107301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513AC2" w:rsidRDefault="00513AC2" w:rsidP="00107301">
      <w:pPr>
        <w:spacing w:line="360" w:lineRule="auto"/>
        <w:ind w:firstLine="709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Исторический факультет</w:t>
      </w:r>
    </w:p>
    <w:p w:rsidR="00513AC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3AC2" w:rsidRPr="00BD2042" w:rsidRDefault="00513AC2" w:rsidP="00BD204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13AC2" w:rsidRPr="00BD2042" w:rsidRDefault="00513AC2" w:rsidP="00BD2042">
      <w:pPr>
        <w:spacing w:after="0" w:line="360" w:lineRule="auto"/>
        <w:ind w:left="5760"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УТВЕРЖДАЮ</w:t>
      </w:r>
    </w:p>
    <w:p w:rsidR="00513AC2" w:rsidRPr="00BD2042" w:rsidRDefault="00513AC2" w:rsidP="00BD2042">
      <w:pPr>
        <w:spacing w:after="0" w:line="360" w:lineRule="auto"/>
        <w:ind w:left="5760"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Декан исторического факультета</w:t>
      </w:r>
    </w:p>
    <w:p w:rsidR="00513AC2" w:rsidRPr="00BD2042" w:rsidRDefault="00513AC2" w:rsidP="00BD2042">
      <w:pPr>
        <w:spacing w:after="0" w:line="360" w:lineRule="auto"/>
        <w:ind w:left="5760"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Pr="00BD2042">
        <w:rPr>
          <w:rFonts w:ascii="Times New Roman" w:hAnsi="Times New Roman"/>
          <w:sz w:val="24"/>
          <w:szCs w:val="24"/>
        </w:rPr>
        <w:t>В.П. Зиновьев</w:t>
      </w:r>
    </w:p>
    <w:p w:rsidR="00513AC2" w:rsidRPr="00BD2042" w:rsidRDefault="00513AC2" w:rsidP="00B37D2E">
      <w:pPr>
        <w:spacing w:after="0" w:line="360" w:lineRule="auto"/>
        <w:ind w:left="576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«___» </w:t>
      </w:r>
      <w:r>
        <w:rPr>
          <w:rFonts w:ascii="Times New Roman" w:hAnsi="Times New Roman"/>
          <w:sz w:val="24"/>
          <w:szCs w:val="24"/>
        </w:rPr>
        <w:t>_______________2014</w:t>
      </w:r>
      <w:r w:rsidRPr="00BD2042">
        <w:rPr>
          <w:rFonts w:ascii="Times New Roman" w:hAnsi="Times New Roman"/>
          <w:sz w:val="24"/>
          <w:szCs w:val="24"/>
        </w:rPr>
        <w:t xml:space="preserve"> г.</w:t>
      </w:r>
    </w:p>
    <w:p w:rsidR="00513AC2" w:rsidRPr="00BD2042" w:rsidRDefault="00513AC2" w:rsidP="00BD2042">
      <w:pPr>
        <w:spacing w:after="0" w:line="360" w:lineRule="auto"/>
        <w:ind w:left="5760"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3AC2" w:rsidRPr="00BD2042" w:rsidRDefault="00513AC2" w:rsidP="00BD2042">
      <w:pPr>
        <w:spacing w:after="0" w:line="360" w:lineRule="auto"/>
        <w:ind w:left="5760"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3AC2" w:rsidRPr="00BD2042" w:rsidRDefault="00513AC2" w:rsidP="00BD2042">
      <w:pPr>
        <w:spacing w:after="0" w:line="360" w:lineRule="auto"/>
        <w:ind w:left="5760"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3AC2" w:rsidRPr="00844F18" w:rsidRDefault="00513AC2" w:rsidP="00862B2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44F18">
        <w:rPr>
          <w:rFonts w:ascii="Times New Roman" w:hAnsi="Times New Roman"/>
          <w:b/>
          <w:sz w:val="24"/>
          <w:szCs w:val="24"/>
        </w:rPr>
        <w:t>АРХЕОЛОГИЯ, ВЛАСТЬ, ОБЩЕСТВО: ПРОБЛЕМЫ ВЗАИМООТНОШЕНИЙ В СОВРЕМЕННОМ МИРЕ</w:t>
      </w:r>
    </w:p>
    <w:p w:rsidR="00513AC2" w:rsidRPr="00BD2042" w:rsidRDefault="00513AC2" w:rsidP="00BD2042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513AC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107301">
        <w:rPr>
          <w:rFonts w:ascii="Times New Roman" w:hAnsi="Times New Roman"/>
          <w:sz w:val="24"/>
          <w:szCs w:val="24"/>
        </w:rPr>
        <w:t>Рабочая программа</w:t>
      </w:r>
    </w:p>
    <w:p w:rsidR="00513AC2" w:rsidRPr="00107301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3AC2" w:rsidRPr="00BD204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Направление 032400. Антропология и этнология</w:t>
      </w:r>
    </w:p>
    <w:p w:rsidR="00513AC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Профиль «Социальная антропология»</w:t>
      </w:r>
    </w:p>
    <w:p w:rsidR="00513AC2" w:rsidRPr="00BD204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3AC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Квалификация (степень) выпускника </w:t>
      </w:r>
    </w:p>
    <w:p w:rsidR="00513AC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бакалавр</w:t>
      </w:r>
    </w:p>
    <w:p w:rsidR="00513AC2" w:rsidRPr="00BD204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3AC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513AC2" w:rsidRPr="00BD204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очная</w:t>
      </w:r>
    </w:p>
    <w:p w:rsidR="00513AC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3AC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3AC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3AC2" w:rsidRPr="00BD204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3AC2" w:rsidRPr="00BD204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3AC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  2014</w:t>
      </w:r>
    </w:p>
    <w:p w:rsidR="00513AC2" w:rsidRPr="00BD2042" w:rsidRDefault="00513AC2" w:rsidP="00BD20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 xml:space="preserve">1. Цели освоения учебной дисциплины: </w:t>
      </w:r>
    </w:p>
    <w:p w:rsidR="00513AC2" w:rsidRPr="00BD2042" w:rsidRDefault="00513AC2" w:rsidP="00BD2042">
      <w:pPr>
        <w:pStyle w:val="ListParagraph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получение представлений о проблемах взаимоотношений археологической науки и общества в современном мире; </w:t>
      </w:r>
    </w:p>
    <w:p w:rsidR="00513AC2" w:rsidRPr="00BD2042" w:rsidRDefault="00513AC2" w:rsidP="00BD2042">
      <w:pPr>
        <w:pStyle w:val="ListParagraph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изучение существующих моделей взаимоотношений археологии и государства, археологии и бизнеса; </w:t>
      </w:r>
    </w:p>
    <w:p w:rsidR="00513AC2" w:rsidRPr="00BD2042" w:rsidRDefault="00513AC2" w:rsidP="00BD2042">
      <w:pPr>
        <w:pStyle w:val="ListParagraph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рассмотрение механизмов использования археологического наследия при конструировании и трансформации национальных и этнических идентичностей.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2. Место учебной дисциплины в структуре ООП магистратуры: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Данная дисциплина входит в раздел «Б.3» профессиональный цикл, вариативная часть по направлению подготовки 032400 «Антропология и этнология». Курс интегрирован в структуру подготовки бакалавра и дает возможность расширения конкретных знаний, умений, навыков и компетенций, приобретенных при изучении предшествующих циклов, прежде курсов «Археология» и «Основы социологии». Для успешного освоения цикла необходимым минимумом являются общие теоретические знания по археологии, этнологии и социальной антропологии. Дисциплина позволяет студенту получить углубленные знания о роли археологии в современном мире.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3. Компетенции обучающегося, формируемые в результате освоения дисциплины: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D2042">
        <w:rPr>
          <w:rFonts w:ascii="Times New Roman" w:hAnsi="Times New Roman"/>
          <w:b/>
          <w:i/>
          <w:sz w:val="24"/>
          <w:szCs w:val="24"/>
        </w:rPr>
        <w:t xml:space="preserve">Знать </w:t>
      </w:r>
    </w:p>
    <w:p w:rsidR="00513AC2" w:rsidRPr="00BD2042" w:rsidRDefault="00513AC2" w:rsidP="00BD2042">
      <w:pPr>
        <w:pStyle w:val="ListParagraph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социальную и политическую роль археологии в современном глобализирующемся мире; </w:t>
      </w:r>
    </w:p>
    <w:p w:rsidR="00513AC2" w:rsidRPr="00BD2042" w:rsidRDefault="00513AC2" w:rsidP="00BD2042">
      <w:pPr>
        <w:pStyle w:val="ListParagraph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механизмы использования, актуализации и реинтерпретации археологического наследия при конструировании и трансформации национальных, этнических, региональных и религиозных идентичностей в современном мире; </w:t>
      </w:r>
    </w:p>
    <w:p w:rsidR="00513AC2" w:rsidRPr="00BD2042" w:rsidRDefault="00513AC2" w:rsidP="00BD2042">
      <w:pPr>
        <w:pStyle w:val="ListParagraph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современные научные концепции о возможностях этнической интерпретации в археологии;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D2042">
        <w:rPr>
          <w:rFonts w:ascii="Times New Roman" w:hAnsi="Times New Roman"/>
          <w:b/>
          <w:i/>
          <w:sz w:val="24"/>
          <w:szCs w:val="24"/>
        </w:rPr>
        <w:t>Уметь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- анализировать весь комплекс факторов, влияющих на восприятие археологического знания обществом;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- оценивать роль археологического наследия как ресурса развития собственного региона;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D2042">
        <w:rPr>
          <w:rFonts w:ascii="Times New Roman" w:hAnsi="Times New Roman"/>
          <w:b/>
          <w:i/>
          <w:sz w:val="24"/>
          <w:szCs w:val="24"/>
        </w:rPr>
        <w:t>Владеть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- теоретическими и практическими знаниями для презентации и популяризации археологического наследия в музеях, СМИ, преподавательской деятельности;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Данная дисциплина соответствует формированию следующих компетенций, предусмотренных ФГОС-3 по направлению 032400 – Антропология и этнология: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BD2042">
        <w:rPr>
          <w:rFonts w:ascii="Times New Roman" w:hAnsi="Times New Roman"/>
          <w:b/>
          <w:i/>
          <w:sz w:val="24"/>
          <w:szCs w:val="24"/>
        </w:rPr>
        <w:t>бщекультурные компетенции (ОК)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BD204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13AC2" w:rsidRPr="00BD2042" w:rsidRDefault="00513AC2" w:rsidP="00BD2042">
      <w:pPr>
        <w:pStyle w:val="ListParagraph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готовностью уважительно и бережно относиться к историческому наследию и культурным традициям, толерантно воспринимать социальные и культурные различия (ОК-1);</w:t>
      </w:r>
    </w:p>
    <w:p w:rsidR="00513AC2" w:rsidRPr="00BD2042" w:rsidRDefault="00513AC2" w:rsidP="00BD2042">
      <w:pPr>
        <w:pStyle w:val="ListParagraph"/>
        <w:numPr>
          <w:ilvl w:val="0"/>
          <w:numId w:val="18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осознанием значения гуманистических ценностей для сохранения и развития современной цивилизации; готовностью принять нравственные обязанности по отношению к окружающей природе, обществу, другим людям и самому себе (ОК-7);</w:t>
      </w:r>
    </w:p>
    <w:p w:rsidR="00513AC2" w:rsidRPr="00BD2042" w:rsidRDefault="00513AC2" w:rsidP="00BD2042">
      <w:pPr>
        <w:pStyle w:val="ListParagraph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способностью получать информацию, анализировать ее, генерировать и использовать новые идеи (ОК-19);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D2042">
        <w:rPr>
          <w:rFonts w:ascii="Times New Roman" w:hAnsi="Times New Roman"/>
          <w:b/>
          <w:i/>
          <w:sz w:val="24"/>
          <w:szCs w:val="24"/>
        </w:rPr>
        <w:t xml:space="preserve">Профессиональные компетенции (ПК):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D2042">
        <w:rPr>
          <w:rFonts w:ascii="Times New Roman" w:hAnsi="Times New Roman"/>
          <w:b/>
          <w:i/>
          <w:sz w:val="24"/>
          <w:szCs w:val="24"/>
        </w:rPr>
        <w:t>В научно-исследовательской деятельности:</w:t>
      </w:r>
    </w:p>
    <w:p w:rsidR="00513AC2" w:rsidRPr="00BD2042" w:rsidRDefault="00513AC2" w:rsidP="00BD2042">
      <w:pPr>
        <w:pStyle w:val="ListParagraph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42">
        <w:rPr>
          <w:rFonts w:ascii="Times New Roman" w:hAnsi="Times New Roman"/>
          <w:sz w:val="24"/>
          <w:szCs w:val="24"/>
          <w:lang w:eastAsia="ru-RU"/>
        </w:rPr>
        <w:t>готовностью к работе в архивах, музеях, библиотеках, владением навыками поиска необходимой информации в электронных каталогах и сетевых ресурсах (ПК-6);</w:t>
      </w:r>
    </w:p>
    <w:p w:rsidR="00513AC2" w:rsidRPr="00BD2042" w:rsidRDefault="00513AC2" w:rsidP="00BD2042">
      <w:pPr>
        <w:pStyle w:val="ListParagraph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42">
        <w:rPr>
          <w:rFonts w:ascii="Times New Roman" w:hAnsi="Times New Roman"/>
          <w:sz w:val="24"/>
          <w:szCs w:val="24"/>
          <w:lang w:eastAsia="ru-RU"/>
        </w:rPr>
        <w:t>знанием концепций различных антропологических школ и направлений (ПК-8);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D2042">
        <w:rPr>
          <w:rFonts w:ascii="Times New Roman" w:hAnsi="Times New Roman"/>
          <w:b/>
          <w:i/>
          <w:sz w:val="24"/>
          <w:szCs w:val="24"/>
          <w:lang w:eastAsia="ru-RU"/>
        </w:rPr>
        <w:t xml:space="preserve">В области экспертно-аналитической деятельности: </w:t>
      </w:r>
    </w:p>
    <w:p w:rsidR="00513AC2" w:rsidRPr="00BD2042" w:rsidRDefault="00513AC2" w:rsidP="00BD2042">
      <w:pPr>
        <w:pStyle w:val="ListParagraph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42">
        <w:rPr>
          <w:rFonts w:ascii="Times New Roman" w:hAnsi="Times New Roman"/>
          <w:sz w:val="24"/>
          <w:szCs w:val="24"/>
          <w:lang w:eastAsia="ru-RU"/>
        </w:rPr>
        <w:t>готовностью к сбору и обработке информации для обеспечения практической деятельности учреждений науки и культуры, государственных и общественных организаций, корпораций, СМИ, аналитических центров (ПК-19).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D2042">
        <w:rPr>
          <w:rFonts w:ascii="Times New Roman" w:hAnsi="Times New Roman"/>
          <w:b/>
          <w:i/>
          <w:sz w:val="24"/>
          <w:szCs w:val="24"/>
          <w:lang w:eastAsia="ru-RU"/>
        </w:rPr>
        <w:t>В области культурно-просветительской деятельности:</w:t>
      </w:r>
    </w:p>
    <w:p w:rsidR="00513AC2" w:rsidRPr="00BD2042" w:rsidRDefault="00513AC2" w:rsidP="00BD2042">
      <w:pPr>
        <w:pStyle w:val="ListParagraph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42">
        <w:rPr>
          <w:rFonts w:ascii="Times New Roman" w:hAnsi="Times New Roman"/>
          <w:sz w:val="24"/>
          <w:szCs w:val="24"/>
          <w:lang w:eastAsia="ru-RU"/>
        </w:rPr>
        <w:t>навыками распространения через СМИ сведений о народах, их истории и культуре, этнонациональных традициях, популяризации антропологических и этнологических знаний (ПК-20);</w:t>
      </w:r>
    </w:p>
    <w:p w:rsidR="00513AC2" w:rsidRPr="00BD2042" w:rsidRDefault="00513AC2" w:rsidP="00BD2042">
      <w:pPr>
        <w:pStyle w:val="ListParagraph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42">
        <w:rPr>
          <w:rFonts w:ascii="Times New Roman" w:hAnsi="Times New Roman"/>
          <w:sz w:val="24"/>
          <w:szCs w:val="24"/>
          <w:lang w:eastAsia="ru-RU"/>
        </w:rPr>
        <w:t>готовностью к участию в проектах, направленных на противодействие ксенофобии и экстремизму, защиту прав национальных меньшинств, сохранение культурного наследия (ПК-21).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4. Структура и содержание учебной дисциплины: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1 зачетную единицу (16 часов)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6"/>
        <w:gridCol w:w="992"/>
        <w:gridCol w:w="991"/>
        <w:gridCol w:w="991"/>
        <w:gridCol w:w="1559"/>
        <w:gridCol w:w="991"/>
        <w:gridCol w:w="2004"/>
      </w:tblGrid>
      <w:tr w:rsidR="00513AC2" w:rsidRPr="008847F9" w:rsidTr="008847F9">
        <w:trPr>
          <w:trHeight w:val="480"/>
        </w:trPr>
        <w:tc>
          <w:tcPr>
            <w:tcW w:w="2590" w:type="dxa"/>
            <w:vMerge w:val="restart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AC2" w:rsidRPr="008847F9" w:rsidRDefault="00513AC2" w:rsidP="008847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Раздел дисциплины</w:t>
            </w:r>
          </w:p>
        </w:tc>
        <w:tc>
          <w:tcPr>
            <w:tcW w:w="482" w:type="dxa"/>
            <w:vMerge w:val="restart"/>
            <w:textDirection w:val="btLr"/>
          </w:tcPr>
          <w:p w:rsidR="00513AC2" w:rsidRPr="008847F9" w:rsidRDefault="00513AC2" w:rsidP="008847F9">
            <w:pPr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66" w:type="dxa"/>
            <w:vMerge w:val="restart"/>
            <w:textDirection w:val="btLr"/>
          </w:tcPr>
          <w:p w:rsidR="00513AC2" w:rsidRPr="008847F9" w:rsidRDefault="00513AC2" w:rsidP="008847F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3700" w:type="dxa"/>
            <w:gridSpan w:val="3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 (в час.)</w:t>
            </w:r>
          </w:p>
        </w:tc>
        <w:tc>
          <w:tcPr>
            <w:tcW w:w="1883" w:type="dxa"/>
            <w:vMerge w:val="restart"/>
            <w:textDirection w:val="btLr"/>
          </w:tcPr>
          <w:p w:rsidR="00513AC2" w:rsidRPr="008847F9" w:rsidRDefault="00513AC2" w:rsidP="008847F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Формы текущего контроля успеваемости (по неделям)</w:t>
            </w:r>
          </w:p>
          <w:p w:rsidR="00513AC2" w:rsidRPr="008847F9" w:rsidRDefault="00513AC2" w:rsidP="008847F9">
            <w:pPr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AC2" w:rsidRPr="008847F9" w:rsidTr="008847F9">
        <w:trPr>
          <w:trHeight w:val="360"/>
        </w:trPr>
        <w:tc>
          <w:tcPr>
            <w:tcW w:w="2590" w:type="dxa"/>
            <w:vMerge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Merge/>
            <w:textDirection w:val="btLr"/>
          </w:tcPr>
          <w:p w:rsidR="00513AC2" w:rsidRPr="008847F9" w:rsidRDefault="00513AC2" w:rsidP="008847F9">
            <w:pPr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extDirection w:val="btLr"/>
          </w:tcPr>
          <w:p w:rsidR="00513AC2" w:rsidRPr="008847F9" w:rsidRDefault="00513AC2" w:rsidP="008847F9">
            <w:pPr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3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83" w:type="dxa"/>
            <w:vMerge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AC2" w:rsidRPr="008847F9" w:rsidTr="008847F9">
        <w:trPr>
          <w:trHeight w:val="1065"/>
        </w:trPr>
        <w:tc>
          <w:tcPr>
            <w:tcW w:w="2590" w:type="dxa"/>
            <w:vMerge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Merge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32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  <w:p w:rsidR="00513AC2" w:rsidRPr="008847F9" w:rsidRDefault="00513AC2" w:rsidP="008847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2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883" w:type="dxa"/>
            <w:vMerge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AC2" w:rsidRPr="008847F9" w:rsidTr="008847F9">
        <w:trPr>
          <w:trHeight w:val="705"/>
        </w:trPr>
        <w:tc>
          <w:tcPr>
            <w:tcW w:w="2590" w:type="dxa"/>
            <w:tcBorders>
              <w:top w:val="double" w:sz="4" w:space="0" w:color="auto"/>
            </w:tcBorders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1: «Введение. Роль археологии в современном обществе»</w:t>
            </w:r>
          </w:p>
        </w:tc>
        <w:tc>
          <w:tcPr>
            <w:tcW w:w="482" w:type="dxa"/>
            <w:tcBorders>
              <w:top w:val="double" w:sz="4" w:space="0" w:color="auto"/>
            </w:tcBorders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double" w:sz="4" w:space="0" w:color="auto"/>
            </w:tcBorders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double" w:sz="4" w:space="0" w:color="auto"/>
            </w:tcBorders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double" w:sz="4" w:space="0" w:color="auto"/>
            </w:tcBorders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AC2" w:rsidRPr="008847F9" w:rsidTr="008847F9">
        <w:trPr>
          <w:trHeight w:val="270"/>
        </w:trPr>
        <w:tc>
          <w:tcPr>
            <w:tcW w:w="2590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2: «Проблемы сохранения и использования археологического наследия в современном мире»</w:t>
            </w:r>
          </w:p>
        </w:tc>
        <w:tc>
          <w:tcPr>
            <w:tcW w:w="48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Семинар-обсуждение</w:t>
            </w:r>
          </w:p>
        </w:tc>
      </w:tr>
      <w:tr w:rsidR="00513AC2" w:rsidRPr="008847F9" w:rsidTr="008847F9">
        <w:trPr>
          <w:trHeight w:val="720"/>
        </w:trPr>
        <w:tc>
          <w:tcPr>
            <w:tcW w:w="2590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3: «Новые вызовы современного общества: дилетантизм, «псевдоархеология», современное мифотворчество и массовая культура»</w:t>
            </w:r>
          </w:p>
        </w:tc>
        <w:tc>
          <w:tcPr>
            <w:tcW w:w="48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double" w:sz="4" w:space="0" w:color="auto"/>
            </w:tcBorders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записка – рецензия на фильм «Аркаим – город Солнца»</w:t>
            </w:r>
          </w:p>
        </w:tc>
      </w:tr>
      <w:tr w:rsidR="00513AC2" w:rsidRPr="008847F9" w:rsidTr="008847F9">
        <w:tblPrEx>
          <w:tblLook w:val="00A0"/>
        </w:tblPrEx>
        <w:trPr>
          <w:trHeight w:val="720"/>
        </w:trPr>
        <w:tc>
          <w:tcPr>
            <w:tcW w:w="2590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4: «Этнические интерпретации в археологии»</w:t>
            </w:r>
          </w:p>
        </w:tc>
        <w:tc>
          <w:tcPr>
            <w:tcW w:w="48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AC2" w:rsidRPr="008847F9" w:rsidTr="008847F9">
        <w:tblPrEx>
          <w:tblLook w:val="00A0"/>
        </w:tblPrEx>
        <w:trPr>
          <w:trHeight w:val="720"/>
        </w:trPr>
        <w:tc>
          <w:tcPr>
            <w:tcW w:w="2590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5:  Археология и национализм»</w:t>
            </w:r>
          </w:p>
        </w:tc>
        <w:tc>
          <w:tcPr>
            <w:tcW w:w="48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AC2" w:rsidRPr="008847F9" w:rsidTr="008847F9">
        <w:tblPrEx>
          <w:tblLook w:val="00A0"/>
        </w:tblPrEx>
        <w:trPr>
          <w:trHeight w:val="720"/>
        </w:trPr>
        <w:tc>
          <w:tcPr>
            <w:tcW w:w="2590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6: «Археология в современной России»</w:t>
            </w:r>
          </w:p>
        </w:tc>
        <w:tc>
          <w:tcPr>
            <w:tcW w:w="48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Дебаты на тему: «Кому принадлежит прошлое»?</w:t>
            </w:r>
          </w:p>
        </w:tc>
        <w:bookmarkStart w:id="0" w:name="_GoBack"/>
        <w:bookmarkEnd w:id="0"/>
      </w:tr>
      <w:tr w:rsidR="00513AC2" w:rsidRPr="008847F9" w:rsidTr="008847F9">
        <w:tblPrEx>
          <w:tblLook w:val="00A0"/>
        </w:tblPrEx>
        <w:trPr>
          <w:trHeight w:val="720"/>
        </w:trPr>
        <w:tc>
          <w:tcPr>
            <w:tcW w:w="2590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7: «Археология и региональная идентичность»</w:t>
            </w:r>
          </w:p>
        </w:tc>
        <w:tc>
          <w:tcPr>
            <w:tcW w:w="48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3AC2" w:rsidRPr="008847F9" w:rsidTr="008847F9">
        <w:tblPrEx>
          <w:tblLook w:val="00A0"/>
        </w:tblPrEx>
        <w:trPr>
          <w:trHeight w:val="720"/>
        </w:trPr>
        <w:tc>
          <w:tcPr>
            <w:tcW w:w="2590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8: «Археологические памятники в окрестностях города Томска: мифы и реальность»</w:t>
            </w:r>
          </w:p>
        </w:tc>
        <w:tc>
          <w:tcPr>
            <w:tcW w:w="48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513AC2" w:rsidRPr="008847F9" w:rsidRDefault="00513AC2" w:rsidP="008847F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</w:tcPr>
          <w:p w:rsidR="00513AC2" w:rsidRPr="008847F9" w:rsidRDefault="00513AC2" w:rsidP="00884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F9">
              <w:rPr>
                <w:rFonts w:ascii="Times New Roman" w:hAnsi="Times New Roman"/>
                <w:sz w:val="24"/>
                <w:szCs w:val="24"/>
                <w:lang w:eastAsia="ru-RU"/>
              </w:rPr>
              <w:t>Эссе «Археологические памятники как региональные бренды»</w:t>
            </w:r>
          </w:p>
        </w:tc>
      </w:tr>
    </w:tbl>
    <w:p w:rsidR="00513AC2" w:rsidRPr="00BD2042" w:rsidRDefault="00513AC2" w:rsidP="00BD2042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513AC2" w:rsidRPr="00BD2042" w:rsidRDefault="00513AC2" w:rsidP="00BD2042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Содержание курса: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Тема 1.</w:t>
      </w:r>
      <w:r w:rsidRPr="00BD2042">
        <w:rPr>
          <w:rFonts w:ascii="Times New Roman" w:hAnsi="Times New Roman"/>
          <w:sz w:val="24"/>
          <w:szCs w:val="24"/>
        </w:rPr>
        <w:t xml:space="preserve"> </w:t>
      </w:r>
      <w:r w:rsidRPr="00BD2042">
        <w:rPr>
          <w:rFonts w:ascii="Times New Roman" w:hAnsi="Times New Roman"/>
          <w:b/>
          <w:sz w:val="24"/>
          <w:szCs w:val="24"/>
        </w:rPr>
        <w:t>Введение. Роль археологии в современном обществе.</w:t>
      </w:r>
      <w:r w:rsidRPr="00BD2042">
        <w:rPr>
          <w:rFonts w:ascii="Times New Roman" w:hAnsi="Times New Roman"/>
          <w:sz w:val="24"/>
          <w:szCs w:val="24"/>
        </w:rPr>
        <w:t xml:space="preserve"> Археология и общество. Археология и государство. Археология и бизнес. Археология и национальная идеология. Вненаучные факторы формирования теоретических концепций в археологии. Схема Б. Триггера: национальная, колониальная и империалистическая археология. Археология и этика. «Простой кодекс археологической этики»  К. Декорса и Б. Фагана. Проблема ответственности археологов перед обществом. «Археологический антиглобализм».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 xml:space="preserve">Тема 2. Проблемы сохранения и использования археологического наследия в современном мире. </w:t>
      </w:r>
      <w:r w:rsidRPr="00BD2042">
        <w:rPr>
          <w:rFonts w:ascii="Times New Roman" w:hAnsi="Times New Roman"/>
          <w:sz w:val="24"/>
          <w:szCs w:val="24"/>
        </w:rPr>
        <w:t>Международные правовые нормы и организации.</w:t>
      </w:r>
      <w:r w:rsidRPr="00BD2042">
        <w:rPr>
          <w:rFonts w:ascii="Times New Roman" w:hAnsi="Times New Roman"/>
          <w:b/>
          <w:sz w:val="24"/>
          <w:szCs w:val="24"/>
        </w:rPr>
        <w:t xml:space="preserve"> </w:t>
      </w:r>
      <w:r w:rsidRPr="00BD2042">
        <w:rPr>
          <w:rFonts w:ascii="Times New Roman" w:hAnsi="Times New Roman"/>
          <w:sz w:val="24"/>
          <w:szCs w:val="24"/>
        </w:rPr>
        <w:t>Гаагская конвенция 1954 года о защите культурных ценностей в случае вооружённого конфликта.</w:t>
      </w:r>
      <w:r w:rsidRPr="00BD2042">
        <w:rPr>
          <w:rFonts w:ascii="Times New Roman" w:hAnsi="Times New Roman"/>
          <w:b/>
          <w:sz w:val="24"/>
          <w:szCs w:val="24"/>
        </w:rPr>
        <w:t xml:space="preserve"> </w:t>
      </w:r>
      <w:r w:rsidRPr="00BD2042">
        <w:rPr>
          <w:rFonts w:ascii="Times New Roman" w:hAnsi="Times New Roman"/>
          <w:sz w:val="24"/>
          <w:szCs w:val="24"/>
        </w:rPr>
        <w:t xml:space="preserve">Парижская конвенция 1970 года о мерах, направленных на запрещение и предупреждение незаконного ввоза, вывоза и передачи права собственности на культурные ценности. Конвенция о защите всемирного культурного и природного наследия 1972 года. Американская модель управления культурными ресурсами. Закон о защите археологических ресурсов 1979 года. Современные проблемы культурного наследия коренных американцев. Закон о защите и репатриации могил коренных американцев 1990 года. Участие общественности в археологических исследованиях. «Общественная археология»: за и против. Европейская конвенция об охране археологического наследия </w:t>
      </w:r>
      <w:smartTag w:uri="urn:schemas-microsoft-com:office:smarttags" w:element="metricconverter">
        <w:smartTagPr>
          <w:attr w:name="ProductID" w:val="1992 г"/>
        </w:smartTagPr>
        <w:r w:rsidRPr="00BD2042">
          <w:rPr>
            <w:rFonts w:ascii="Times New Roman" w:hAnsi="Times New Roman"/>
            <w:sz w:val="24"/>
            <w:szCs w:val="24"/>
          </w:rPr>
          <w:t>1992 г</w:t>
        </w:r>
      </w:smartTag>
      <w:r w:rsidRPr="00BD2042">
        <w:rPr>
          <w:rFonts w:ascii="Times New Roman" w:hAnsi="Times New Roman"/>
          <w:sz w:val="24"/>
          <w:szCs w:val="24"/>
        </w:rPr>
        <w:t>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 xml:space="preserve">Тема 3. Новые вызовы современного общества: дилетантизм, «псевдоархеология», современное мифотворчество и массовая культура. </w:t>
      </w:r>
      <w:r w:rsidRPr="00BD2042">
        <w:rPr>
          <w:rFonts w:ascii="Times New Roman" w:hAnsi="Times New Roman"/>
          <w:sz w:val="24"/>
          <w:szCs w:val="24"/>
        </w:rPr>
        <w:t>Механизмы и причины мифологизации древнейшей дописьменной истории и самих реальных объектов археологического наследия в условиях кризиса идентичностей. «Страсть к археологии» и «эзотерический бум». Неоязычество и археология. Использование данных археологии для создания этноисторических мифов.</w:t>
      </w:r>
      <w:r w:rsidRPr="00BD2042">
        <w:rPr>
          <w:rFonts w:ascii="Times New Roman" w:hAnsi="Times New Roman"/>
          <w:b/>
          <w:sz w:val="24"/>
          <w:szCs w:val="24"/>
        </w:rPr>
        <w:t xml:space="preserve"> </w:t>
      </w:r>
      <w:r w:rsidRPr="00BD2042">
        <w:rPr>
          <w:rFonts w:ascii="Times New Roman" w:hAnsi="Times New Roman"/>
          <w:sz w:val="24"/>
          <w:szCs w:val="24"/>
        </w:rPr>
        <w:t xml:space="preserve">Мифологические концепции прародин. Феномен Аркаима: от спасения археологического памятника к созданию националистического мифа. Роль кинематографа в восприятии археологического наследия. Сравнительный анализ представления археологических открытий в «псевдонаучных» и научно-популярных фильмах.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Тема 4.</w:t>
      </w:r>
      <w:r w:rsidRPr="00BD2042">
        <w:rPr>
          <w:rFonts w:ascii="Times New Roman" w:hAnsi="Times New Roman"/>
          <w:sz w:val="24"/>
          <w:szCs w:val="24"/>
        </w:rPr>
        <w:t xml:space="preserve"> </w:t>
      </w:r>
      <w:r w:rsidRPr="00BD2042">
        <w:rPr>
          <w:rFonts w:ascii="Times New Roman" w:hAnsi="Times New Roman"/>
          <w:b/>
          <w:sz w:val="24"/>
          <w:szCs w:val="24"/>
        </w:rPr>
        <w:t>Этнические интерпретации в археологии.</w:t>
      </w:r>
      <w:r w:rsidRPr="00BD2042">
        <w:rPr>
          <w:rFonts w:ascii="Times New Roman" w:hAnsi="Times New Roman"/>
          <w:sz w:val="24"/>
          <w:szCs w:val="24"/>
        </w:rPr>
        <w:t xml:space="preserve"> Современные подходы к пониманию понятия «археологическая культура». Археологическая культура и социальная реальность. Археологическая культура и керамические ареалы. Погребальный обряд: этнический и культурный маркер или отражение религиозно-мифологической системы? Фрагментарность археологических источников и концепция «двойного разрыва» Л.С. Клейна. Критика примордиализма в современной археологии.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 xml:space="preserve">Тема 5. Археология и национализм. </w:t>
      </w:r>
      <w:r w:rsidRPr="00BD2042">
        <w:rPr>
          <w:rFonts w:ascii="Times New Roman" w:hAnsi="Times New Roman"/>
          <w:sz w:val="24"/>
          <w:szCs w:val="24"/>
        </w:rPr>
        <w:t xml:space="preserve">Национальная идентичность и социальная память. Образ прошлого как символический ресурс. Европейский романтический национализм </w:t>
      </w:r>
      <w:r w:rsidRPr="00BD2042">
        <w:rPr>
          <w:rFonts w:ascii="Times New Roman" w:hAnsi="Times New Roman"/>
          <w:sz w:val="24"/>
          <w:szCs w:val="24"/>
          <w:lang w:val="en-US"/>
        </w:rPr>
        <w:t>XIX</w:t>
      </w:r>
      <w:r w:rsidRPr="00BD2042">
        <w:rPr>
          <w:rFonts w:ascii="Times New Roman" w:hAnsi="Times New Roman"/>
          <w:sz w:val="24"/>
          <w:szCs w:val="24"/>
        </w:rPr>
        <w:t xml:space="preserve"> века и становление археологии как науки. Археология в нацисткой Германии. «Индогерманская» концепция Г. Коссины. Взаимоотношения профессиональной археологии и националистических движений в современном мире. Переосмысление прошлого, активизация исследований определенных памятников археологии и игнорирование или уничтожение других. Археологическое наследие и военные конфликты. Археология и национализм на рубеже </w:t>
      </w:r>
      <w:r w:rsidRPr="00BD2042">
        <w:rPr>
          <w:rFonts w:ascii="Times New Roman" w:hAnsi="Times New Roman"/>
          <w:sz w:val="24"/>
          <w:szCs w:val="24"/>
          <w:lang w:val="en-US"/>
        </w:rPr>
        <w:t>XX</w:t>
      </w:r>
      <w:r w:rsidRPr="00BD2042">
        <w:rPr>
          <w:rFonts w:ascii="Times New Roman" w:hAnsi="Times New Roman"/>
          <w:sz w:val="24"/>
          <w:szCs w:val="24"/>
        </w:rPr>
        <w:t>-</w:t>
      </w:r>
      <w:r w:rsidRPr="00BD2042">
        <w:rPr>
          <w:rFonts w:ascii="Times New Roman" w:hAnsi="Times New Roman"/>
          <w:sz w:val="24"/>
          <w:szCs w:val="24"/>
          <w:lang w:val="en-US"/>
        </w:rPr>
        <w:t>XI</w:t>
      </w:r>
      <w:r w:rsidRPr="00BD2042">
        <w:rPr>
          <w:rFonts w:ascii="Times New Roman" w:hAnsi="Times New Roman"/>
          <w:sz w:val="24"/>
          <w:szCs w:val="24"/>
        </w:rPr>
        <w:t xml:space="preserve"> веков. Трансформация средств коммуникаций и появление новых каналов взаимодействия археологии и национализма. Археологическое наследие в поиске и конструировании новых идентичностей на постсоветском пространстве.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 xml:space="preserve">Тема 6. Археология в современной России. </w:t>
      </w:r>
      <w:r w:rsidRPr="00BD2042">
        <w:rPr>
          <w:rFonts w:ascii="Times New Roman" w:hAnsi="Times New Roman"/>
          <w:sz w:val="24"/>
          <w:szCs w:val="24"/>
        </w:rPr>
        <w:t xml:space="preserve">Особенности формирования российской национальной памяти. Последствия господства этногенетических исследований в археологии советского периода. Археология и современная национальная политика в России. Значение археологических исследований в Новгороде и Старой Ладоге. Коммерциализация археологии. Совершенствование законодательно-правовой базы охраны археологического наследия и проблема «черной археологии». Социальные предпосылки расцвета любительской археологии. 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 xml:space="preserve">Тема 7. Археология и региональная идентичность. </w:t>
      </w:r>
      <w:r w:rsidRPr="00BD2042">
        <w:rPr>
          <w:rFonts w:ascii="Times New Roman" w:hAnsi="Times New Roman"/>
          <w:sz w:val="24"/>
          <w:szCs w:val="24"/>
        </w:rPr>
        <w:t xml:space="preserve">Археологическое наследие как ресурс экономического развития территорий и местных сообществ. Археология и региональные бренды. Археопарки и археологические заповедники. Современные методы популяризации и презентации археологического наследия в музейных экспозициях и СМИ.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 xml:space="preserve">Тема 8. Археологические памятники в окрестностях города Томска: мифы и реальность. </w:t>
      </w:r>
      <w:r w:rsidRPr="00BD2042">
        <w:rPr>
          <w:rFonts w:ascii="Times New Roman" w:hAnsi="Times New Roman"/>
          <w:sz w:val="24"/>
          <w:szCs w:val="24"/>
        </w:rPr>
        <w:t xml:space="preserve">Анализ форм, истоков и причин современного мифотворчества: Томск подземный, поиски Грустины и сибирский поход Александра Македонского.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«Сакральная топография» и «места памяти» города Томска. Томский острог: история исследования и проблемы музеефикации. Городище «Тоянов Городок»: от забвения и разрушения к региональному бренду? Проблема идентификации летописных «татарских городков» с существующими археологическими памятниками. Тимирязевский археологический комплекс: общественное движение против застройки и разрушения археологических памятников, уличные акции и пикеты (2009-2010 гг.), присвоение статуса достопримечательного места регионального значения (2013). Палеолитическая стоянка в Лагерном саду – древнейшее свидетельство пребывания человека в окрестностях Томска.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5. Образовательные технологии: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В ходе обучения, кроме традиционных лекций, используются следующие образовательные технологии: семинар-обсуждение, дебаты, рефлексивная записка, и эссе.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Семинар-обсуждение будет посвящен сравнительному анализу российского и европейского законодательства в сфере охраны и использования археологического наследия. Семинар будет способствовать формированию такой компетенции как готовность уважительно и бережно относиться к историческому наследию и культурным традициям, толерантно воспринимать социальные и культурные различия.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Дебаты на тему «Кому принадлежит прошлое?» будут проходить в игровой форме. Часть группы должна будет отстаивать точку зрения о необходимости возвращении всех археологических находок в региональные музеи, вторая часть группы о необходимости передачи наиболее ярких и общественно значимых  находок в центральные музеи г. Москвы.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После просмотра псевдонаучного фильма «Аркаим – город Солнца» каждый студент напишет </w:t>
      </w:r>
      <w:r>
        <w:rPr>
          <w:rFonts w:ascii="Times New Roman" w:hAnsi="Times New Roman"/>
          <w:sz w:val="24"/>
          <w:szCs w:val="24"/>
        </w:rPr>
        <w:t>аналитическую</w:t>
      </w:r>
      <w:r w:rsidRPr="00BD2042">
        <w:rPr>
          <w:rFonts w:ascii="Times New Roman" w:hAnsi="Times New Roman"/>
          <w:sz w:val="24"/>
          <w:szCs w:val="24"/>
        </w:rPr>
        <w:t xml:space="preserve"> записку, в которой в свободной форме нужно будет отразить свое отношение к увиденному. Дебаты и рефлексивная записка будут способствовать формированию такой компетенции как готовность к участию в проектах, направленных на противодействие ксенофобии и экстремизму, защиту прав национальных меньшинств, сохранение культурного наследия и готовность уважительно и бережно относиться к историческому наследию и культурным традициям.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Для раскрытия темы «Археологические памятники в окрестностях города Томска: мифы и реальность» запланирована экскурсия на Воскресенскую гору и в Музей истории г. Томска. После экскурсии запланировано написание эссе «Археологические памятники как региональные бренды», в котором будет предложено раскрыть тему археологических памятников окрестностей Томска</w:t>
      </w:r>
      <w:r>
        <w:rPr>
          <w:rFonts w:ascii="Times New Roman" w:hAnsi="Times New Roman"/>
          <w:sz w:val="24"/>
          <w:szCs w:val="24"/>
        </w:rPr>
        <w:t>, как символических ресурсов</w:t>
      </w:r>
      <w:r w:rsidRPr="00BD2042">
        <w:rPr>
          <w:rFonts w:ascii="Times New Roman" w:hAnsi="Times New Roman"/>
          <w:sz w:val="24"/>
          <w:szCs w:val="24"/>
        </w:rPr>
        <w:t xml:space="preserve"> региональной идентичности.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дисциплины:</w:t>
      </w:r>
    </w:p>
    <w:p w:rsidR="00513AC2" w:rsidRPr="00BD2042" w:rsidRDefault="00513AC2" w:rsidP="00BD204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 xml:space="preserve">По темам 1-2. </w:t>
      </w:r>
      <w:r w:rsidRPr="00BD2042">
        <w:rPr>
          <w:rFonts w:ascii="Times New Roman" w:hAnsi="Times New Roman"/>
          <w:sz w:val="24"/>
          <w:szCs w:val="24"/>
        </w:rPr>
        <w:t xml:space="preserve">Семинар-обсуждение. Для подготовки студенту необходимо ознакомиться и проанализировать Европейскую конвенцию об охране археологического наследия 1992 года, и Федеральный закон об объектах культурного наследия (памятниках истории и культуры) народов Российской Федерации.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По теме 3.</w:t>
      </w:r>
      <w:r>
        <w:rPr>
          <w:rFonts w:ascii="Times New Roman" w:hAnsi="Times New Roman"/>
          <w:sz w:val="24"/>
          <w:szCs w:val="24"/>
        </w:rPr>
        <w:t>Аналитическая</w:t>
      </w:r>
      <w:r w:rsidRPr="00BD2042">
        <w:rPr>
          <w:rFonts w:ascii="Times New Roman" w:hAnsi="Times New Roman"/>
          <w:sz w:val="24"/>
          <w:szCs w:val="24"/>
        </w:rPr>
        <w:t xml:space="preserve"> записка – рецензия на фильм «Аркаим – город Солнца». После просмотра документального фильма «Аркаим – город Солнца», в ней будет предложено описать механизмы создания и признаки псевдонаучного дискурса, а также высказать свои предложения о целевой аудитории фильмов подобного жанра.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 xml:space="preserve">По темам 4-6. </w:t>
      </w:r>
      <w:r w:rsidRPr="00BD2042">
        <w:rPr>
          <w:rFonts w:ascii="Times New Roman" w:hAnsi="Times New Roman"/>
          <w:sz w:val="24"/>
          <w:szCs w:val="24"/>
        </w:rPr>
        <w:t>Для участия в дебатах « Кому принадлежит прошлое?» необходимо будет заранее прочитать</w:t>
      </w:r>
      <w:r w:rsidRPr="00BD2042">
        <w:rPr>
          <w:rFonts w:ascii="Times New Roman" w:hAnsi="Times New Roman"/>
          <w:b/>
          <w:sz w:val="24"/>
          <w:szCs w:val="24"/>
        </w:rPr>
        <w:t xml:space="preserve"> </w:t>
      </w:r>
      <w:r w:rsidRPr="00BD2042">
        <w:rPr>
          <w:rFonts w:ascii="Times New Roman" w:hAnsi="Times New Roman"/>
          <w:sz w:val="24"/>
          <w:szCs w:val="24"/>
        </w:rPr>
        <w:t xml:space="preserve">следующие работы: Горшенина С.М. Туркомстарис-Средазкомстарис-Узкомстарис: формирование институций и этноцентрический раздел культурного наследия Средней Азии // Этнографическое обозрение. 2013. №1. С. 52-68; Михайлов Д.А. Алтайский национализм и археология  // Этнографическое обозрение. 2013. №1. С. 37-51; Шнирельман. Национализм и археология // Этнографическое обозрение. 2013. №1. С.9-25. Кроме того необходимо будет проанализировать любой этноисторический миф, при создании которого использовались бы данные археологии.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Итоговый контроль.</w:t>
      </w:r>
      <w:r w:rsidRPr="00BD2042">
        <w:rPr>
          <w:rFonts w:ascii="Times New Roman" w:hAnsi="Times New Roman"/>
          <w:sz w:val="24"/>
          <w:szCs w:val="24"/>
        </w:rPr>
        <w:t xml:space="preserve"> Зачет. Контрольные вопросы:</w:t>
      </w:r>
    </w:p>
    <w:p w:rsidR="00513AC2" w:rsidRPr="00BD2042" w:rsidRDefault="00513AC2" w:rsidP="00BD2042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Какие свойства данных археологической науки делают их актуальными для конструирования этнических и национальных идентичностей?</w:t>
      </w:r>
    </w:p>
    <w:p w:rsidR="00513AC2" w:rsidRPr="00BD2042" w:rsidRDefault="00513AC2" w:rsidP="00BD2042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Пользуясь концепцией П. Нора, опишите «места памяти» существующие в вашем городе.</w:t>
      </w:r>
    </w:p>
    <w:p w:rsidR="00513AC2" w:rsidRPr="00BD2042" w:rsidRDefault="00513AC2" w:rsidP="00BD2042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Согласны ли Вы с утверждением, что необходимо отказаться от понятия «археологическая культура»?  Обоснуйте, свое мнение.</w:t>
      </w:r>
    </w:p>
    <w:p w:rsidR="00513AC2" w:rsidRPr="00BD2042" w:rsidRDefault="00513AC2" w:rsidP="00BD2042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Опишите основные признаки псевдонаучного дискурса с «использованием» данных археологии.</w:t>
      </w:r>
    </w:p>
    <w:p w:rsidR="00513AC2" w:rsidRPr="00BD2042" w:rsidRDefault="00513AC2" w:rsidP="00BD2042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Попробуйте сформулировать принципы профессиональной этики археолога.</w:t>
      </w:r>
    </w:p>
    <w:p w:rsidR="00513AC2" w:rsidRPr="00BD2042" w:rsidRDefault="00513AC2" w:rsidP="00BD2042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Какова роль музейных археологических экспозиций в формировании региональной идентичности? Опишите археологическую экспозицию в краеведческом музее вашего родного города. Насколько она актуальна и работает ли на создание региональной идентичности?</w:t>
      </w:r>
    </w:p>
    <w:p w:rsidR="00513AC2" w:rsidRPr="00BD2042" w:rsidRDefault="00513AC2" w:rsidP="00BD2042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Чем отличается археопарк от археологического заповедника? Как то и другое влияет на формирование региональной идентичности?</w:t>
      </w:r>
    </w:p>
    <w:p w:rsidR="00513AC2" w:rsidRPr="00BD2042" w:rsidRDefault="00513AC2" w:rsidP="00BD2042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Перечислите международные правовые акты, относящиеся к охране и использованию археологического наследия.</w:t>
      </w:r>
    </w:p>
    <w:p w:rsidR="00513AC2" w:rsidRPr="00BD2042" w:rsidRDefault="00513AC2" w:rsidP="00BD2042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Приведите любой пример из мировой истории, иллюстрирующий как данные археологии могут быть переосмыслены для создания этноисторических мифов и использованы в националистических движениях. </w:t>
      </w:r>
    </w:p>
    <w:p w:rsidR="00513AC2" w:rsidRPr="00BD2042" w:rsidRDefault="00513AC2" w:rsidP="00BD2042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Объясните, что такое колониальная, национальная и империалистическая археология в понимании Б. Триггера. </w:t>
      </w:r>
    </w:p>
    <w:p w:rsidR="00513AC2" w:rsidRPr="00BD2042" w:rsidRDefault="00513AC2" w:rsidP="00BD2042">
      <w:pPr>
        <w:pStyle w:val="ListParagraph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Что такое «археологический антиглобализм»?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дисциплины: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D2042">
        <w:rPr>
          <w:rFonts w:ascii="Times New Roman" w:hAnsi="Times New Roman"/>
          <w:b/>
          <w:i/>
          <w:sz w:val="24"/>
          <w:szCs w:val="24"/>
        </w:rPr>
        <w:t>а) основная литература: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Алымов С.С. Космополитизм, марризм и прочие «грехи»: советские этнографы и археологи на рубеже 1940-х – 1950-х годов // Новое литературное обозрение. 2009. №3. С. 7-36.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Горшенина С.М. Туркомстарис-Средазкомстарис-Узкомстарис: формирование институций и этноцентрический раздел культурного наследия Средней Азии // Этнографическое обозрение. 2013. №1. С. 52-68.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Кол Ф. Прародины в современности и в прошлом: политическое применение опасной концепции // Этнографическое обозрение. 2013. №1. С.26-36.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Крадин Н.Н. Археологические культуры и этнические общности // Теория и практика археологических исследований: сборник научных трудов. Вып. 5. Барнаул, 2009. С. 9-20.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Мескелл Л. Места насилия: терроризм и наследие в археологическом настоящем // Этнографическое обозрение. 2013. №1. С. 69-88.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Михайлов Д.А. Алтайский национализм и археология  // Этнографическое обозрение. 2013. №1. С. 37-51.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Михайлов Д.А., Бородовский А.П. Национальное самосознание и археология. Учебное пособие. Новосибирск, 2012.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Соколовский С.В. Современные концепции этнической идентификации и проблема атрибуции археологических памятников // Электронный ресурс. </w:t>
      </w:r>
      <w:hyperlink r:id="rId7" w:history="1">
        <w:r w:rsidRPr="00BD2042">
          <w:rPr>
            <w:rStyle w:val="Hyperlink"/>
            <w:rFonts w:ascii="Times New Roman" w:hAnsi="Times New Roman"/>
            <w:sz w:val="24"/>
            <w:szCs w:val="24"/>
          </w:rPr>
          <w:t>http://www.academia.edu/2192040/</w:t>
        </w:r>
      </w:hyperlink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Шнирельман В.А.  Археология и общество - проблемные взаимоотношения. Введение к дискуссии // Этнографическое обозрение. 2013. №1. С. 3-8.</w:t>
      </w:r>
    </w:p>
    <w:p w:rsidR="00513AC2" w:rsidRPr="00D92A59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D2042">
        <w:rPr>
          <w:rFonts w:ascii="Times New Roman" w:hAnsi="Times New Roman"/>
          <w:sz w:val="24"/>
          <w:szCs w:val="24"/>
        </w:rPr>
        <w:t xml:space="preserve">Шнирельман. Национализм и археология // Этнографическое обозрение. </w:t>
      </w:r>
      <w:r w:rsidRPr="00D92A59">
        <w:rPr>
          <w:rFonts w:ascii="Times New Roman" w:hAnsi="Times New Roman"/>
          <w:sz w:val="24"/>
          <w:szCs w:val="24"/>
          <w:lang w:val="en-US"/>
        </w:rPr>
        <w:t xml:space="preserve">2013. №1. </w:t>
      </w:r>
      <w:r w:rsidRPr="00BD2042">
        <w:rPr>
          <w:rFonts w:ascii="Times New Roman" w:hAnsi="Times New Roman"/>
          <w:sz w:val="24"/>
          <w:szCs w:val="24"/>
        </w:rPr>
        <w:t>С</w:t>
      </w:r>
      <w:r w:rsidRPr="00D92A59">
        <w:rPr>
          <w:rFonts w:ascii="Times New Roman" w:hAnsi="Times New Roman"/>
          <w:sz w:val="24"/>
          <w:szCs w:val="24"/>
          <w:lang w:val="en-US"/>
        </w:rPr>
        <w:t>.9-25.</w:t>
      </w:r>
    </w:p>
    <w:p w:rsidR="00513AC2" w:rsidRPr="00D92A59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BD2042">
        <w:rPr>
          <w:rFonts w:ascii="Times New Roman" w:hAnsi="Times New Roman"/>
          <w:b/>
          <w:i/>
          <w:sz w:val="24"/>
          <w:szCs w:val="24"/>
        </w:rPr>
        <w:t>б</w:t>
      </w:r>
      <w:r w:rsidRPr="00D92A59">
        <w:rPr>
          <w:rFonts w:ascii="Times New Roman" w:hAnsi="Times New Roman"/>
          <w:b/>
          <w:i/>
          <w:sz w:val="24"/>
          <w:szCs w:val="24"/>
          <w:lang w:val="en-US"/>
        </w:rPr>
        <w:t xml:space="preserve">) </w:t>
      </w:r>
      <w:r w:rsidRPr="00BD2042">
        <w:rPr>
          <w:rFonts w:ascii="Times New Roman" w:hAnsi="Times New Roman"/>
          <w:b/>
          <w:i/>
          <w:sz w:val="24"/>
          <w:szCs w:val="24"/>
        </w:rPr>
        <w:t>дополнительная</w:t>
      </w:r>
      <w:r w:rsidRPr="00D92A5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BD2042">
        <w:rPr>
          <w:rFonts w:ascii="Times New Roman" w:hAnsi="Times New Roman"/>
          <w:b/>
          <w:i/>
          <w:sz w:val="24"/>
          <w:szCs w:val="24"/>
        </w:rPr>
        <w:t>литература</w:t>
      </w:r>
      <w:r w:rsidRPr="00D92A59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D2042">
        <w:rPr>
          <w:rFonts w:ascii="Times New Roman" w:hAnsi="Times New Roman"/>
          <w:sz w:val="24"/>
          <w:szCs w:val="24"/>
          <w:lang w:val="en-US"/>
        </w:rPr>
        <w:t>Diaz-Andreu M., Champion T. (eds) Nationalism and archaeology in Europe. UCL Press. 1996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D2042">
        <w:rPr>
          <w:rFonts w:ascii="Times New Roman" w:hAnsi="Times New Roman"/>
          <w:iCs/>
          <w:sz w:val="24"/>
          <w:szCs w:val="24"/>
          <w:lang w:val="en-US"/>
        </w:rPr>
        <w:t>Feder K.L</w:t>
      </w:r>
      <w:r w:rsidRPr="00BD2042"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r w:rsidRPr="00BD2042">
        <w:rPr>
          <w:rFonts w:ascii="Times New Roman" w:hAnsi="Times New Roman"/>
          <w:sz w:val="24"/>
          <w:szCs w:val="24"/>
          <w:lang w:val="en-US"/>
        </w:rPr>
        <w:t>Frauds, Myths, and Mysteries: Science and Pseudoscience in Archaeology. Mountain View, Calif.: Mayfield, 1996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D2042">
        <w:rPr>
          <w:rFonts w:ascii="Times New Roman" w:hAnsi="Times New Roman"/>
          <w:iCs/>
          <w:sz w:val="24"/>
          <w:szCs w:val="24"/>
          <w:lang w:val="en-US"/>
        </w:rPr>
        <w:t>Kohl Ph.L., Fawcett C. (eds).</w:t>
      </w:r>
      <w:r w:rsidRPr="00BD204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D2042">
        <w:rPr>
          <w:rFonts w:ascii="Times New Roman" w:hAnsi="Times New Roman"/>
          <w:sz w:val="24"/>
          <w:szCs w:val="24"/>
          <w:lang w:val="en-US"/>
        </w:rPr>
        <w:t>Nationalism, Politics, and the Practice of Archaeology. Cambridge: Cambridge University Press, 1995.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iCs/>
          <w:sz w:val="24"/>
          <w:szCs w:val="24"/>
          <w:lang w:val="en-US"/>
        </w:rPr>
        <w:t>Shanks M.</w:t>
      </w:r>
      <w:r w:rsidRPr="00BD204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D2042">
        <w:rPr>
          <w:rFonts w:ascii="Times New Roman" w:hAnsi="Times New Roman"/>
          <w:sz w:val="24"/>
          <w:szCs w:val="24"/>
          <w:lang w:val="en-US"/>
        </w:rPr>
        <w:t xml:space="preserve">Archaeology and Politics </w:t>
      </w:r>
      <w:r w:rsidRPr="00BD2042">
        <w:rPr>
          <w:rFonts w:ascii="Times New Roman" w:hAnsi="Times New Roman"/>
          <w:i/>
          <w:iCs/>
          <w:sz w:val="24"/>
          <w:szCs w:val="24"/>
          <w:lang w:val="en-US"/>
        </w:rPr>
        <w:t xml:space="preserve">// </w:t>
      </w:r>
      <w:r w:rsidRPr="00BD2042">
        <w:rPr>
          <w:rFonts w:ascii="Times New Roman" w:hAnsi="Times New Roman"/>
          <w:sz w:val="24"/>
          <w:szCs w:val="24"/>
          <w:lang w:val="en-US"/>
        </w:rPr>
        <w:t xml:space="preserve">A Companion to Archaeology. </w:t>
      </w:r>
      <w:r w:rsidRPr="00BD2042">
        <w:rPr>
          <w:rFonts w:ascii="Times New Roman" w:hAnsi="Times New Roman"/>
          <w:sz w:val="24"/>
          <w:szCs w:val="24"/>
        </w:rPr>
        <w:t>Oxford: Blackwell, 2006. P. 490–508.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iCs/>
          <w:sz w:val="24"/>
          <w:szCs w:val="24"/>
        </w:rPr>
        <w:t>Гаукстад Э., Кулешова М., Моен Э., Столяров В.</w:t>
      </w:r>
      <w:r w:rsidRPr="00BD2042">
        <w:rPr>
          <w:rFonts w:ascii="Times New Roman" w:hAnsi="Times New Roman"/>
          <w:sz w:val="24"/>
          <w:szCs w:val="24"/>
        </w:rPr>
        <w:t xml:space="preserve"> Сравнительный анализ практики управления культурными ландшафтами. М, 1999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Клейн Л.С. История археологической мысли. В 2 т. Т.1. Спб., 2011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Клейн Л.С. История археологической мысли. В 2 т. Т.2. Спб., 2011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Клейн Л.С. Феномен советской археологии. Спб.: Фарн, 1993.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Нора П. Проблематика мест памяти // Франция – память/ П. Нора, М. Озуф, Ж. де Пюимеж, М. Винок. Спб., 1999. С. 17 – 50.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Шнирельман В.А. Быть аланами: интеллектуалы и политика на Северном Кавказе в </w:t>
      </w:r>
      <w:r w:rsidRPr="00BD2042">
        <w:rPr>
          <w:rFonts w:ascii="Times New Roman" w:hAnsi="Times New Roman"/>
          <w:sz w:val="24"/>
          <w:szCs w:val="24"/>
          <w:lang w:val="en-US"/>
        </w:rPr>
        <w:t>XX</w:t>
      </w:r>
      <w:r w:rsidRPr="00BD2042">
        <w:rPr>
          <w:rFonts w:ascii="Times New Roman" w:hAnsi="Times New Roman"/>
          <w:sz w:val="24"/>
          <w:szCs w:val="24"/>
        </w:rPr>
        <w:t xml:space="preserve"> веке. М., 2006. 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Шнирельман В.А. Злоключение одной науки: этногенетические исследования и сталинская национальная политика // Этнографическое обозрение. 1993. №3. С. 42-66.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>Шнирельман В.А. Страсти по Аркаиму: арийская идея и национализм // Язык и этнический конфликт. М., 2001. С. 58-85.</w:t>
      </w:r>
    </w:p>
    <w:p w:rsidR="00513AC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13AC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2042">
        <w:rPr>
          <w:rFonts w:ascii="Times New Roman" w:hAnsi="Times New Roman"/>
          <w:b/>
          <w:sz w:val="24"/>
          <w:szCs w:val="24"/>
        </w:rPr>
        <w:t>8. Материально техническое обеспечение дисциплины:</w:t>
      </w:r>
    </w:p>
    <w:p w:rsidR="00513AC2" w:rsidRPr="00BD2042" w:rsidRDefault="00513AC2" w:rsidP="00BD2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2042">
        <w:rPr>
          <w:rFonts w:ascii="Times New Roman" w:hAnsi="Times New Roman"/>
          <w:sz w:val="24"/>
          <w:szCs w:val="24"/>
        </w:rPr>
        <w:t xml:space="preserve">Оргтехника: компьютер, экран. Авторский комплект компьютерных презентаций. </w:t>
      </w: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BD2042">
        <w:t xml:space="preserve">Археологическая экспозиция  Музея истории города Томска). </w:t>
      </w:r>
    </w:p>
    <w:p w:rsidR="00513AC2" w:rsidRPr="00BD2042" w:rsidRDefault="00513AC2" w:rsidP="00BD2042">
      <w:pPr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</w:pPr>
      <w:r w:rsidRPr="00BD2042">
        <w:t>Автор:</w:t>
      </w: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</w:pPr>
      <w:r w:rsidRPr="00BD2042">
        <w:t>Зайцева Ольга Викторовна – кандидат исторических наук, доцент кафедры археологии и исторического краеведения  ТГУ.</w:t>
      </w: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</w:pP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</w:pPr>
      <w:r w:rsidRPr="00BD2042">
        <w:t>Рецензент:</w:t>
      </w: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</w:pPr>
      <w:r w:rsidRPr="00BD2042">
        <w:t>Васильев Евгений Алексеевич – кандидат исторических наук, заведующий кафедрой археологии и исторического краеведения  ТГУ.</w:t>
      </w: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</w:pP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</w:pP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</w:pPr>
      <w:r w:rsidRPr="00BD2042">
        <w:t>Программа одобрена на заседании методической комиссии исторического факультета ТГУ</w:t>
      </w: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</w:pP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</w:pPr>
      <w:r w:rsidRPr="00BD2042">
        <w:t>Председатель комиссии, доцент ___________________В.Ю. Соколов</w:t>
      </w:r>
    </w:p>
    <w:p w:rsidR="00513AC2" w:rsidRPr="00BD2042" w:rsidRDefault="00513AC2" w:rsidP="00BD2042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</w:pPr>
      <w:r w:rsidRPr="00BD2042">
        <w:t>Пр</w:t>
      </w:r>
      <w:r>
        <w:t>отокол № ___от___  _________2014</w:t>
      </w:r>
      <w:r w:rsidRPr="00BD2042">
        <w:t xml:space="preserve"> г.</w:t>
      </w:r>
    </w:p>
    <w:sectPr w:rsidR="00513AC2" w:rsidRPr="00BD2042" w:rsidSect="00D45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C2" w:rsidRDefault="00513AC2" w:rsidP="00F72822">
      <w:pPr>
        <w:spacing w:after="0" w:line="240" w:lineRule="auto"/>
      </w:pPr>
      <w:r>
        <w:separator/>
      </w:r>
    </w:p>
  </w:endnote>
  <w:endnote w:type="continuationSeparator" w:id="0">
    <w:p w:rsidR="00513AC2" w:rsidRDefault="00513AC2" w:rsidP="00F7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513A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513A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513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C2" w:rsidRDefault="00513AC2" w:rsidP="00F72822">
      <w:pPr>
        <w:spacing w:after="0" w:line="240" w:lineRule="auto"/>
      </w:pPr>
      <w:r>
        <w:separator/>
      </w:r>
    </w:p>
  </w:footnote>
  <w:footnote w:type="continuationSeparator" w:id="0">
    <w:p w:rsidR="00513AC2" w:rsidRDefault="00513AC2" w:rsidP="00F7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513A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513A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513A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EA9"/>
    <w:multiLevelType w:val="hybridMultilevel"/>
    <w:tmpl w:val="B876F914"/>
    <w:lvl w:ilvl="0" w:tplc="F9B4F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8CD"/>
    <w:multiLevelType w:val="hybridMultilevel"/>
    <w:tmpl w:val="4CB8814E"/>
    <w:lvl w:ilvl="0" w:tplc="F9B4F7B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587686"/>
    <w:multiLevelType w:val="hybridMultilevel"/>
    <w:tmpl w:val="A386D1F2"/>
    <w:lvl w:ilvl="0" w:tplc="F9B4F7B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807167"/>
    <w:multiLevelType w:val="hybridMultilevel"/>
    <w:tmpl w:val="95BE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74C2E"/>
    <w:multiLevelType w:val="hybridMultilevel"/>
    <w:tmpl w:val="9FA87396"/>
    <w:lvl w:ilvl="0" w:tplc="5B4E3F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9030A1"/>
    <w:multiLevelType w:val="hybridMultilevel"/>
    <w:tmpl w:val="9424983E"/>
    <w:lvl w:ilvl="0" w:tplc="F9B4F7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D95E94"/>
    <w:multiLevelType w:val="hybridMultilevel"/>
    <w:tmpl w:val="278EFA78"/>
    <w:lvl w:ilvl="0" w:tplc="F9B4F7B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4B583B"/>
    <w:multiLevelType w:val="hybridMultilevel"/>
    <w:tmpl w:val="90628CB6"/>
    <w:lvl w:ilvl="0" w:tplc="A3E89C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9BD223D"/>
    <w:multiLevelType w:val="hybridMultilevel"/>
    <w:tmpl w:val="86ECB15A"/>
    <w:lvl w:ilvl="0" w:tplc="F9B4F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C60A3"/>
    <w:multiLevelType w:val="hybridMultilevel"/>
    <w:tmpl w:val="22E4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002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3F4533E"/>
    <w:multiLevelType w:val="hybridMultilevel"/>
    <w:tmpl w:val="83F25D12"/>
    <w:lvl w:ilvl="0" w:tplc="F9B4F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B5607"/>
    <w:multiLevelType w:val="hybridMultilevel"/>
    <w:tmpl w:val="0EC05326"/>
    <w:lvl w:ilvl="0" w:tplc="F9B4F7B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7F9113E"/>
    <w:multiLevelType w:val="hybridMultilevel"/>
    <w:tmpl w:val="5E06779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39664B28"/>
    <w:multiLevelType w:val="hybridMultilevel"/>
    <w:tmpl w:val="0BA06114"/>
    <w:lvl w:ilvl="0" w:tplc="F9B4F7B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816F6F"/>
    <w:multiLevelType w:val="hybridMultilevel"/>
    <w:tmpl w:val="6EBA6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1B6BF0"/>
    <w:multiLevelType w:val="multilevel"/>
    <w:tmpl w:val="5F7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CB35F2"/>
    <w:multiLevelType w:val="hybridMultilevel"/>
    <w:tmpl w:val="948E8B7E"/>
    <w:lvl w:ilvl="0" w:tplc="F9B4F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30507"/>
    <w:multiLevelType w:val="hybridMultilevel"/>
    <w:tmpl w:val="113C6848"/>
    <w:lvl w:ilvl="0" w:tplc="F9B4F7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FB5D09"/>
    <w:multiLevelType w:val="hybridMultilevel"/>
    <w:tmpl w:val="D15676B4"/>
    <w:lvl w:ilvl="0" w:tplc="F9B4F7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DF3B2E"/>
    <w:multiLevelType w:val="hybridMultilevel"/>
    <w:tmpl w:val="35161ACE"/>
    <w:lvl w:ilvl="0" w:tplc="F9B4F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115FB"/>
    <w:multiLevelType w:val="hybridMultilevel"/>
    <w:tmpl w:val="052A7E30"/>
    <w:lvl w:ilvl="0" w:tplc="F9B4F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31D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6A72723"/>
    <w:multiLevelType w:val="hybridMultilevel"/>
    <w:tmpl w:val="2A765546"/>
    <w:lvl w:ilvl="0" w:tplc="F9B4F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45D4E"/>
    <w:multiLevelType w:val="hybridMultilevel"/>
    <w:tmpl w:val="68282124"/>
    <w:lvl w:ilvl="0" w:tplc="F9B4F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10"/>
  </w:num>
  <w:num w:numId="5">
    <w:abstractNumId w:val="16"/>
  </w:num>
  <w:num w:numId="6">
    <w:abstractNumId w:val="2"/>
  </w:num>
  <w:num w:numId="7">
    <w:abstractNumId w:val="1"/>
  </w:num>
  <w:num w:numId="8">
    <w:abstractNumId w:val="24"/>
  </w:num>
  <w:num w:numId="9">
    <w:abstractNumId w:val="14"/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  <w:num w:numId="14">
    <w:abstractNumId w:val="19"/>
  </w:num>
  <w:num w:numId="15">
    <w:abstractNumId w:val="15"/>
  </w:num>
  <w:num w:numId="16">
    <w:abstractNumId w:val="13"/>
  </w:num>
  <w:num w:numId="17">
    <w:abstractNumId w:val="23"/>
  </w:num>
  <w:num w:numId="18">
    <w:abstractNumId w:val="0"/>
  </w:num>
  <w:num w:numId="19">
    <w:abstractNumId w:val="5"/>
  </w:num>
  <w:num w:numId="20">
    <w:abstractNumId w:val="8"/>
  </w:num>
  <w:num w:numId="21">
    <w:abstractNumId w:val="18"/>
  </w:num>
  <w:num w:numId="22">
    <w:abstractNumId w:val="11"/>
  </w:num>
  <w:num w:numId="23">
    <w:abstractNumId w:val="20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8C0"/>
    <w:rsid w:val="00017A8D"/>
    <w:rsid w:val="00025030"/>
    <w:rsid w:val="00067070"/>
    <w:rsid w:val="00070BD8"/>
    <w:rsid w:val="00073918"/>
    <w:rsid w:val="00083222"/>
    <w:rsid w:val="00085BDF"/>
    <w:rsid w:val="000B6988"/>
    <w:rsid w:val="000C47F7"/>
    <w:rsid w:val="000D158D"/>
    <w:rsid w:val="000D60D1"/>
    <w:rsid w:val="000D69D1"/>
    <w:rsid w:val="000E37E0"/>
    <w:rsid w:val="000F2320"/>
    <w:rsid w:val="000F6A36"/>
    <w:rsid w:val="00107301"/>
    <w:rsid w:val="00112FC8"/>
    <w:rsid w:val="00113697"/>
    <w:rsid w:val="00120575"/>
    <w:rsid w:val="00127B50"/>
    <w:rsid w:val="00144C4A"/>
    <w:rsid w:val="00150A3B"/>
    <w:rsid w:val="001518FB"/>
    <w:rsid w:val="00152EAF"/>
    <w:rsid w:val="001720C6"/>
    <w:rsid w:val="001779C6"/>
    <w:rsid w:val="00184CD0"/>
    <w:rsid w:val="001A1A98"/>
    <w:rsid w:val="001A3212"/>
    <w:rsid w:val="001C5C56"/>
    <w:rsid w:val="001D6F16"/>
    <w:rsid w:val="001D7B40"/>
    <w:rsid w:val="00212AF2"/>
    <w:rsid w:val="002148F2"/>
    <w:rsid w:val="002220D9"/>
    <w:rsid w:val="00224B86"/>
    <w:rsid w:val="00225B6F"/>
    <w:rsid w:val="00245AA7"/>
    <w:rsid w:val="00257FD4"/>
    <w:rsid w:val="002648BF"/>
    <w:rsid w:val="00267F67"/>
    <w:rsid w:val="00270AF1"/>
    <w:rsid w:val="0027796B"/>
    <w:rsid w:val="002B2384"/>
    <w:rsid w:val="002D3B7B"/>
    <w:rsid w:val="002F28DA"/>
    <w:rsid w:val="002F474D"/>
    <w:rsid w:val="00300C5E"/>
    <w:rsid w:val="00302BA0"/>
    <w:rsid w:val="00353FDC"/>
    <w:rsid w:val="00360051"/>
    <w:rsid w:val="003671BE"/>
    <w:rsid w:val="00374807"/>
    <w:rsid w:val="00381B1B"/>
    <w:rsid w:val="00394AB6"/>
    <w:rsid w:val="00395E40"/>
    <w:rsid w:val="003A058E"/>
    <w:rsid w:val="003A2881"/>
    <w:rsid w:val="003B7F9D"/>
    <w:rsid w:val="003E29EF"/>
    <w:rsid w:val="003F5E1C"/>
    <w:rsid w:val="003F6559"/>
    <w:rsid w:val="003F6C03"/>
    <w:rsid w:val="0040381F"/>
    <w:rsid w:val="00406F09"/>
    <w:rsid w:val="00411A5F"/>
    <w:rsid w:val="00431EFD"/>
    <w:rsid w:val="00436936"/>
    <w:rsid w:val="0045072A"/>
    <w:rsid w:val="00475619"/>
    <w:rsid w:val="004809B5"/>
    <w:rsid w:val="00485604"/>
    <w:rsid w:val="004858DB"/>
    <w:rsid w:val="00486116"/>
    <w:rsid w:val="00493339"/>
    <w:rsid w:val="004943FF"/>
    <w:rsid w:val="00494CDA"/>
    <w:rsid w:val="00497FDD"/>
    <w:rsid w:val="004B0B04"/>
    <w:rsid w:val="004E0ADB"/>
    <w:rsid w:val="00513AC2"/>
    <w:rsid w:val="00541247"/>
    <w:rsid w:val="005414DE"/>
    <w:rsid w:val="00543531"/>
    <w:rsid w:val="00555AD0"/>
    <w:rsid w:val="00555B7A"/>
    <w:rsid w:val="005606FE"/>
    <w:rsid w:val="0056214E"/>
    <w:rsid w:val="00567D37"/>
    <w:rsid w:val="00573EEE"/>
    <w:rsid w:val="00580203"/>
    <w:rsid w:val="0059637F"/>
    <w:rsid w:val="005A0195"/>
    <w:rsid w:val="005A1BEF"/>
    <w:rsid w:val="005C2E5A"/>
    <w:rsid w:val="005C7F1C"/>
    <w:rsid w:val="005E0E9E"/>
    <w:rsid w:val="00616FBA"/>
    <w:rsid w:val="0063027F"/>
    <w:rsid w:val="00643F25"/>
    <w:rsid w:val="006562E4"/>
    <w:rsid w:val="00661A9A"/>
    <w:rsid w:val="006831FC"/>
    <w:rsid w:val="00684121"/>
    <w:rsid w:val="00685AF8"/>
    <w:rsid w:val="006932D2"/>
    <w:rsid w:val="006A6E0A"/>
    <w:rsid w:val="006B1277"/>
    <w:rsid w:val="006C074F"/>
    <w:rsid w:val="006D013F"/>
    <w:rsid w:val="006E2D79"/>
    <w:rsid w:val="006E2DC3"/>
    <w:rsid w:val="006E683E"/>
    <w:rsid w:val="006F454A"/>
    <w:rsid w:val="00700C9E"/>
    <w:rsid w:val="00706CAA"/>
    <w:rsid w:val="0071729B"/>
    <w:rsid w:val="00736C52"/>
    <w:rsid w:val="00757BF6"/>
    <w:rsid w:val="00785112"/>
    <w:rsid w:val="00787A60"/>
    <w:rsid w:val="00796BCC"/>
    <w:rsid w:val="007B3AE8"/>
    <w:rsid w:val="007C1C10"/>
    <w:rsid w:val="007C2026"/>
    <w:rsid w:val="007D4FB3"/>
    <w:rsid w:val="007E22D7"/>
    <w:rsid w:val="007E7597"/>
    <w:rsid w:val="007F6AD6"/>
    <w:rsid w:val="00817475"/>
    <w:rsid w:val="008203E3"/>
    <w:rsid w:val="008243A4"/>
    <w:rsid w:val="00844F18"/>
    <w:rsid w:val="008473B8"/>
    <w:rsid w:val="00855977"/>
    <w:rsid w:val="00855D41"/>
    <w:rsid w:val="00857641"/>
    <w:rsid w:val="00862B2F"/>
    <w:rsid w:val="00864A48"/>
    <w:rsid w:val="0086581A"/>
    <w:rsid w:val="008766E4"/>
    <w:rsid w:val="008847F9"/>
    <w:rsid w:val="008918EB"/>
    <w:rsid w:val="008938A4"/>
    <w:rsid w:val="00897A60"/>
    <w:rsid w:val="008A1D8F"/>
    <w:rsid w:val="008C08CB"/>
    <w:rsid w:val="008C5AFD"/>
    <w:rsid w:val="008D1E1B"/>
    <w:rsid w:val="008D550B"/>
    <w:rsid w:val="008E467C"/>
    <w:rsid w:val="00926470"/>
    <w:rsid w:val="009303B4"/>
    <w:rsid w:val="00931F9A"/>
    <w:rsid w:val="00963871"/>
    <w:rsid w:val="009704C8"/>
    <w:rsid w:val="00976969"/>
    <w:rsid w:val="00991625"/>
    <w:rsid w:val="009A16E5"/>
    <w:rsid w:val="009B3818"/>
    <w:rsid w:val="009C36B1"/>
    <w:rsid w:val="009F2963"/>
    <w:rsid w:val="009F5AD5"/>
    <w:rsid w:val="00A23682"/>
    <w:rsid w:val="00A3287D"/>
    <w:rsid w:val="00A32C9C"/>
    <w:rsid w:val="00A43AE9"/>
    <w:rsid w:val="00A45068"/>
    <w:rsid w:val="00A4656E"/>
    <w:rsid w:val="00A50ED1"/>
    <w:rsid w:val="00A55F2B"/>
    <w:rsid w:val="00A65515"/>
    <w:rsid w:val="00A81D6F"/>
    <w:rsid w:val="00AA6169"/>
    <w:rsid w:val="00AB11AD"/>
    <w:rsid w:val="00AB4852"/>
    <w:rsid w:val="00AC3E83"/>
    <w:rsid w:val="00AE37F7"/>
    <w:rsid w:val="00AE4C52"/>
    <w:rsid w:val="00B01F9E"/>
    <w:rsid w:val="00B0242F"/>
    <w:rsid w:val="00B04443"/>
    <w:rsid w:val="00B20B0C"/>
    <w:rsid w:val="00B26541"/>
    <w:rsid w:val="00B3623F"/>
    <w:rsid w:val="00B37CDB"/>
    <w:rsid w:val="00B37D2E"/>
    <w:rsid w:val="00B4131E"/>
    <w:rsid w:val="00B462C4"/>
    <w:rsid w:val="00B62C01"/>
    <w:rsid w:val="00B73884"/>
    <w:rsid w:val="00B84896"/>
    <w:rsid w:val="00B87679"/>
    <w:rsid w:val="00B9422C"/>
    <w:rsid w:val="00B963C5"/>
    <w:rsid w:val="00BA1A42"/>
    <w:rsid w:val="00BA2C49"/>
    <w:rsid w:val="00BB1E3F"/>
    <w:rsid w:val="00BB2A11"/>
    <w:rsid w:val="00BB5405"/>
    <w:rsid w:val="00BB7935"/>
    <w:rsid w:val="00BD2042"/>
    <w:rsid w:val="00BE1A71"/>
    <w:rsid w:val="00BF356C"/>
    <w:rsid w:val="00C070D7"/>
    <w:rsid w:val="00C103F4"/>
    <w:rsid w:val="00C10764"/>
    <w:rsid w:val="00C13910"/>
    <w:rsid w:val="00C20CEC"/>
    <w:rsid w:val="00C2192D"/>
    <w:rsid w:val="00C4403F"/>
    <w:rsid w:val="00C47283"/>
    <w:rsid w:val="00C61710"/>
    <w:rsid w:val="00C739E1"/>
    <w:rsid w:val="00C83ED7"/>
    <w:rsid w:val="00C852ED"/>
    <w:rsid w:val="00C90AAB"/>
    <w:rsid w:val="00CA08C4"/>
    <w:rsid w:val="00CB3039"/>
    <w:rsid w:val="00CC0121"/>
    <w:rsid w:val="00CC2E40"/>
    <w:rsid w:val="00CD6209"/>
    <w:rsid w:val="00CF2672"/>
    <w:rsid w:val="00D05CDC"/>
    <w:rsid w:val="00D11EFC"/>
    <w:rsid w:val="00D1633F"/>
    <w:rsid w:val="00D224D7"/>
    <w:rsid w:val="00D30309"/>
    <w:rsid w:val="00D458C0"/>
    <w:rsid w:val="00D570BF"/>
    <w:rsid w:val="00D642C1"/>
    <w:rsid w:val="00D6575C"/>
    <w:rsid w:val="00D707D6"/>
    <w:rsid w:val="00D824A5"/>
    <w:rsid w:val="00D82657"/>
    <w:rsid w:val="00D92A59"/>
    <w:rsid w:val="00DC058C"/>
    <w:rsid w:val="00DC378D"/>
    <w:rsid w:val="00DC6BB8"/>
    <w:rsid w:val="00DD164E"/>
    <w:rsid w:val="00DF37B4"/>
    <w:rsid w:val="00DF669A"/>
    <w:rsid w:val="00E42181"/>
    <w:rsid w:val="00E56E00"/>
    <w:rsid w:val="00E57CAA"/>
    <w:rsid w:val="00E67042"/>
    <w:rsid w:val="00E80589"/>
    <w:rsid w:val="00E83FEA"/>
    <w:rsid w:val="00EA31F3"/>
    <w:rsid w:val="00EA6811"/>
    <w:rsid w:val="00EB287B"/>
    <w:rsid w:val="00EB5B4E"/>
    <w:rsid w:val="00ED65DD"/>
    <w:rsid w:val="00EE2846"/>
    <w:rsid w:val="00EE72C4"/>
    <w:rsid w:val="00F06F1E"/>
    <w:rsid w:val="00F1567C"/>
    <w:rsid w:val="00F338A2"/>
    <w:rsid w:val="00F35135"/>
    <w:rsid w:val="00F40759"/>
    <w:rsid w:val="00F46870"/>
    <w:rsid w:val="00F72822"/>
    <w:rsid w:val="00F72BEA"/>
    <w:rsid w:val="00F73679"/>
    <w:rsid w:val="00F83CA2"/>
    <w:rsid w:val="00F95334"/>
    <w:rsid w:val="00FB426B"/>
    <w:rsid w:val="00FC1F9E"/>
    <w:rsid w:val="00FE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436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3693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785112"/>
    <w:pPr>
      <w:ind w:left="720"/>
      <w:contextualSpacing/>
    </w:pPr>
  </w:style>
  <w:style w:type="paragraph" w:styleId="NormalWeb">
    <w:name w:val="Normal (Web)"/>
    <w:basedOn w:val="Normal"/>
    <w:uiPriority w:val="99"/>
    <w:rsid w:val="000D6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932D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932D2"/>
    <w:rPr>
      <w:rFonts w:cs="Times New Roman"/>
    </w:rPr>
  </w:style>
  <w:style w:type="table" w:styleId="TableGrid">
    <w:name w:val="Table Grid"/>
    <w:basedOn w:val="TableNormal"/>
    <w:uiPriority w:val="99"/>
    <w:rsid w:val="00431EF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DF669A"/>
    <w:pPr>
      <w:spacing w:after="220" w:line="180" w:lineRule="atLeast"/>
      <w:ind w:left="360" w:hanging="36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F66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669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28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28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1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cademia.edu/219204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1155</TotalTime>
  <Pages>8</Pages>
  <Words>2720</Words>
  <Characters>15506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Археолог</dc:creator>
  <cp:keywords/>
  <dc:description/>
  <cp:lastModifiedBy>Ася</cp:lastModifiedBy>
  <cp:revision>26</cp:revision>
  <cp:lastPrinted>2015-01-15T07:16:00Z</cp:lastPrinted>
  <dcterms:created xsi:type="dcterms:W3CDTF">2013-11-01T09:53:00Z</dcterms:created>
  <dcterms:modified xsi:type="dcterms:W3CDTF">2015-01-15T07:16:00Z</dcterms:modified>
</cp:coreProperties>
</file>